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B" w:rsidRPr="00300516" w:rsidRDefault="00B041FB" w:rsidP="0054156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b/>
          <w:color w:val="1A1A1A"/>
          <w:sz w:val="32"/>
          <w:szCs w:val="36"/>
          <w:lang w:eastAsia="fr-BE"/>
        </w:rPr>
      </w:pPr>
      <w:r w:rsidRPr="00300516">
        <w:rPr>
          <w:rFonts w:ascii="Georgia" w:eastAsia="Times New Roman" w:hAnsi="Georgia" w:cs="Times New Roman"/>
          <w:b/>
          <w:color w:val="1A1A1A"/>
          <w:sz w:val="32"/>
          <w:szCs w:val="36"/>
          <w:lang w:eastAsia="fr-BE"/>
        </w:rPr>
        <w:t>R</w:t>
      </w:r>
      <w:r w:rsidR="00300516">
        <w:rPr>
          <w:rFonts w:ascii="Georgia" w:eastAsia="Times New Roman" w:hAnsi="Georgia" w:cs="Times New Roman"/>
          <w:b/>
          <w:color w:val="1A1A1A"/>
          <w:sz w:val="32"/>
          <w:szCs w:val="36"/>
          <w:lang w:eastAsia="fr-BE"/>
        </w:rPr>
        <w:t>èglement</w:t>
      </w:r>
      <w:r w:rsidRPr="00300516">
        <w:rPr>
          <w:rFonts w:ascii="Georgia" w:eastAsia="Times New Roman" w:hAnsi="Georgia" w:cs="Times New Roman"/>
          <w:b/>
          <w:color w:val="1A1A1A"/>
          <w:sz w:val="32"/>
          <w:szCs w:val="36"/>
          <w:lang w:eastAsia="fr-BE"/>
        </w:rPr>
        <w:t xml:space="preserve"> des Concours du Champio</w:t>
      </w:r>
      <w:r w:rsidR="00300516">
        <w:rPr>
          <w:rFonts w:ascii="Georgia" w:eastAsia="Times New Roman" w:hAnsi="Georgia" w:cs="Times New Roman"/>
          <w:b/>
          <w:color w:val="1A1A1A"/>
          <w:sz w:val="32"/>
          <w:szCs w:val="36"/>
          <w:lang w:eastAsia="fr-BE"/>
        </w:rPr>
        <w:t>nnat de Belgique de Dégustation</w:t>
      </w:r>
    </w:p>
    <w:p w:rsidR="00D92412" w:rsidRPr="00FA3221" w:rsidRDefault="00D92412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Le Championnat de Belgique de dégustation de vins à l’aveugle se déroule e</w:t>
      </w:r>
      <w:r w:rsidR="00FB4012">
        <w:rPr>
          <w:rFonts w:ascii="Georgia" w:eastAsia="Times New Roman" w:hAnsi="Georgia" w:cs="Times New Roman"/>
          <w:color w:val="1A1A1A"/>
          <w:lang w:eastAsia="fr-BE"/>
        </w:rPr>
        <w:t>n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 deux phases.</w:t>
      </w:r>
    </w:p>
    <w:p w:rsidR="00C906EB" w:rsidRPr="00FA3221" w:rsidRDefault="00E66634" w:rsidP="00F10C80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1/ la phase qualificative, </w:t>
      </w:r>
      <w:r w:rsidR="00C906EB" w:rsidRPr="00FA3221">
        <w:rPr>
          <w:rFonts w:ascii="Georgia" w:eastAsia="Times New Roman" w:hAnsi="Georgia" w:cs="Times New Roman"/>
          <w:color w:val="1A1A1A"/>
          <w:lang w:eastAsia="fr-BE"/>
        </w:rPr>
        <w:t xml:space="preserve">constituée de </w:t>
      </w:r>
      <w:r w:rsidR="00FB4012">
        <w:rPr>
          <w:rFonts w:ascii="Georgia" w:eastAsia="Times New Roman" w:hAnsi="Georgia" w:cs="Times New Roman"/>
          <w:color w:val="1A1A1A"/>
          <w:lang w:eastAsia="fr-BE"/>
        </w:rPr>
        <w:t>six</w:t>
      </w:r>
      <w:r w:rsidR="00C906EB" w:rsidRPr="00FA3221">
        <w:rPr>
          <w:rFonts w:ascii="Georgia" w:eastAsia="Times New Roman" w:hAnsi="Georgia" w:cs="Times New Roman"/>
          <w:color w:val="1A1A1A"/>
          <w:lang w:eastAsia="fr-BE"/>
        </w:rPr>
        <w:t xml:space="preserve"> manches.</w:t>
      </w:r>
    </w:p>
    <w:p w:rsidR="008F0164" w:rsidRDefault="00C906EB" w:rsidP="00FB4012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2/ la Finale</w:t>
      </w:r>
      <w:r w:rsidR="00FB4012">
        <w:rPr>
          <w:rFonts w:ascii="Georgia" w:eastAsia="Times New Roman" w:hAnsi="Georgia" w:cs="Times New Roman"/>
          <w:color w:val="1A1A1A"/>
          <w:lang w:eastAsia="fr-BE"/>
        </w:rPr>
        <w:t xml:space="preserve">, 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 xml:space="preserve">ultime </w:t>
      </w:r>
      <w:r w:rsidR="00FB4012">
        <w:rPr>
          <w:rFonts w:ascii="Georgia" w:eastAsia="Times New Roman" w:hAnsi="Georgia" w:cs="Times New Roman"/>
          <w:color w:val="1A1A1A"/>
          <w:lang w:eastAsia="fr-BE"/>
        </w:rPr>
        <w:t xml:space="preserve">compétition entre les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25 meilleures équipes</w:t>
      </w:r>
      <w:r w:rsidR="00FB4012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>de la phase qualificative.</w:t>
      </w:r>
    </w:p>
    <w:p w:rsidR="00FB4012" w:rsidRPr="00FA3221" w:rsidRDefault="00FB4012" w:rsidP="00FB4012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color w:val="1A1A1A"/>
          <w:lang w:eastAsia="fr-BE"/>
        </w:rPr>
      </w:pPr>
    </w:p>
    <w:p w:rsidR="008F0164" w:rsidRPr="00FA3221" w:rsidRDefault="008F0164" w:rsidP="008F016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La compétition se dispute par équipe de deux (binôme).  Ils seront inscrits sur le site « winetastingleague.be » et </w:t>
      </w:r>
      <w:r w:rsidR="00D92412" w:rsidRPr="00FA3221">
        <w:rPr>
          <w:rFonts w:ascii="Georgia" w:eastAsia="Times New Roman" w:hAnsi="Georgia" w:cs="Times New Roman"/>
          <w:color w:val="1A1A1A"/>
          <w:lang w:eastAsia="fr-BE"/>
        </w:rPr>
        <w:t>participer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ont</w:t>
      </w:r>
      <w:r w:rsidR="00D92412" w:rsidRPr="00FA3221">
        <w:rPr>
          <w:rFonts w:ascii="Georgia" w:eastAsia="Times New Roman" w:hAnsi="Georgia" w:cs="Times New Roman"/>
          <w:color w:val="1A1A1A"/>
          <w:lang w:eastAsia="fr-BE"/>
        </w:rPr>
        <w:t xml:space="preserve"> à au moins 3 concours qualificatifs.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Ils seront inchangés tout au long du Championnat. Deux co-équipiers supplémentaires seront acceptés 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 xml:space="preserve">dans la phase qualificative,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s’ils sont inexpérimentés et non inscrits au championnat. </w:t>
      </w:r>
      <w:r w:rsidR="00D732F9" w:rsidRPr="00FA3221">
        <w:rPr>
          <w:rFonts w:ascii="Georgia" w:eastAsia="Times New Roman" w:hAnsi="Georgia" w:cs="Times New Roman"/>
          <w:color w:val="1A1A1A"/>
          <w:lang w:eastAsia="fr-BE"/>
        </w:rPr>
        <w:t xml:space="preserve">Si un des équipiers était exceptionnellement empêché, il pourra se faire remplacer ou son co-équipier pourra concourir seul et cela une seule fois par an.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Aucun transfert d’équipe à équipe n’est autorisé.</w:t>
      </w:r>
    </w:p>
    <w:p w:rsidR="00D92412" w:rsidRPr="00FA3221" w:rsidRDefault="00D92412" w:rsidP="008259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EF54D3" w:rsidRDefault="008259CE" w:rsidP="00F96A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Les concours présenteront 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 xml:space="preserve">à l’aveugle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10 à 12 vins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français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 xml:space="preserve">. Trois 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IGP </w:t>
      </w:r>
      <w:r w:rsidR="00EF54D3">
        <w:rPr>
          <w:rFonts w:ascii="Georgia" w:eastAsia="Times New Roman" w:hAnsi="Georgia" w:cs="Times New Roman"/>
          <w:color w:val="1A1A1A"/>
          <w:lang w:eastAsia="fr-BE"/>
        </w:rPr>
        <w:t xml:space="preserve">correspondant à une des grandes régions 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sont autorisées par </w:t>
      </w:r>
      <w:r w:rsidR="00D732F9">
        <w:rPr>
          <w:rFonts w:ascii="Georgia" w:eastAsia="Times New Roman" w:hAnsi="Georgia" w:cs="Times New Roman"/>
          <w:color w:val="1A1A1A"/>
          <w:lang w:eastAsia="fr-BE"/>
        </w:rPr>
        <w:t>manche</w:t>
      </w:r>
      <w:r w:rsidR="00724884" w:rsidRPr="00FA3221">
        <w:rPr>
          <w:rFonts w:ascii="Georgia" w:eastAsia="Times New Roman" w:hAnsi="Georgia" w:cs="Times New Roman"/>
          <w:color w:val="1A1A1A"/>
          <w:lang w:eastAsia="fr-BE"/>
        </w:rPr>
        <w:t>, leur présence sera mentionnée au début du concours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. </w:t>
      </w:r>
    </w:p>
    <w:p w:rsidR="00F96A93" w:rsidRPr="00FA3221" w:rsidRDefault="00E53A7E" w:rsidP="00F96A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Une courte épreuve théorique p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>ourra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 être réalisée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 xml:space="preserve"> uniquement dans le but de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départager d’éventuels ex-aequo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>.</w:t>
      </w:r>
      <w:r w:rsidR="00930913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Pour chacun des vins, il 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>est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 d</w:t>
      </w:r>
      <w:r w:rsidR="0049682F" w:rsidRPr="00FA3221">
        <w:rPr>
          <w:rFonts w:ascii="Georgia" w:eastAsia="Times New Roman" w:hAnsi="Georgia" w:cs="Times New Roman"/>
          <w:color w:val="1A1A1A"/>
          <w:lang w:eastAsia="fr-BE"/>
        </w:rPr>
        <w:t>emandé de reconnaitre le cépage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, la </w:t>
      </w:r>
      <w:r w:rsidR="00AA7ACE" w:rsidRPr="00FA3221">
        <w:rPr>
          <w:rFonts w:ascii="Georgia" w:eastAsia="Times New Roman" w:hAnsi="Georgia" w:cs="Times New Roman"/>
          <w:color w:val="1A1A1A"/>
          <w:lang w:eastAsia="fr-BE"/>
        </w:rPr>
        <w:t xml:space="preserve">grande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région de production, l’appellation et le millésime. </w:t>
      </w:r>
      <w:r w:rsidR="00F96A93" w:rsidRPr="00FA3221">
        <w:rPr>
          <w:rFonts w:ascii="Georgia" w:eastAsia="Times New Roman" w:hAnsi="Georgia" w:cs="Times New Roman"/>
          <w:color w:val="1A1A1A"/>
          <w:lang w:eastAsia="fr-BE"/>
        </w:rPr>
        <w:t xml:space="preserve">Il sera attribué 6 points pour la grande région, 3 points pour l’appellation et 1 point pour le millésime. </w:t>
      </w:r>
    </w:p>
    <w:p w:rsidR="0049682F" w:rsidRPr="00FA3221" w:rsidRDefault="0049682F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930913" w:rsidRPr="00FA3221" w:rsidRDefault="009C46C4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U</w:t>
      </w:r>
      <w:r w:rsidR="0049682F" w:rsidRPr="00FA3221">
        <w:rPr>
          <w:rFonts w:ascii="Georgia" w:eastAsia="Times New Roman" w:hAnsi="Georgia" w:cs="Times New Roman"/>
          <w:color w:val="1A1A1A"/>
          <w:lang w:eastAsia="fr-BE"/>
        </w:rPr>
        <w:t>n seul cépage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sera inscrit </w:t>
      </w:r>
      <w:r w:rsidR="00AA7ACE" w:rsidRPr="00FA3221">
        <w:rPr>
          <w:rFonts w:ascii="Georgia" w:eastAsia="Times New Roman" w:hAnsi="Georgia" w:cs="Times New Roman"/>
          <w:color w:val="1A1A1A"/>
          <w:lang w:eastAsia="fr-BE"/>
        </w:rPr>
        <w:t>sur la feuille de réponses</w:t>
      </w:r>
      <w:r w:rsidR="0049682F" w:rsidRPr="00FA3221">
        <w:rPr>
          <w:rFonts w:ascii="Georgia" w:eastAsia="Times New Roman" w:hAnsi="Georgia" w:cs="Times New Roman"/>
          <w:color w:val="1A1A1A"/>
          <w:lang w:eastAsia="fr-BE"/>
        </w:rPr>
        <w:t xml:space="preserve">. Si  plusieurs cépages ont été mentionnés, il ne sera tenu compte que du premier. La cote accordée pour le cépage variera en fonction de l’importance </w:t>
      </w:r>
      <w:r w:rsidR="00AA7ACE" w:rsidRPr="00FA3221">
        <w:rPr>
          <w:rFonts w:ascii="Georgia" w:eastAsia="Times New Roman" w:hAnsi="Georgia" w:cs="Times New Roman"/>
          <w:color w:val="1A1A1A"/>
          <w:lang w:eastAsia="fr-BE"/>
        </w:rPr>
        <w:t xml:space="preserve">de celui-ci </w:t>
      </w:r>
      <w:r w:rsidR="0049682F" w:rsidRPr="00FA3221">
        <w:rPr>
          <w:rFonts w:ascii="Georgia" w:eastAsia="Times New Roman" w:hAnsi="Georgia" w:cs="Times New Roman"/>
          <w:color w:val="1A1A1A"/>
          <w:lang w:eastAsia="fr-BE"/>
        </w:rPr>
        <w:t>dans le vin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 : 1 point par tranche de 10%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arrondi à l’unité supérieure</w:t>
      </w:r>
      <w:r w:rsidR="0049682F" w:rsidRPr="00FA3221">
        <w:rPr>
          <w:rFonts w:ascii="Georgia" w:eastAsia="Times New Roman" w:hAnsi="Georgia" w:cs="Times New Roman"/>
          <w:color w:val="1A1A1A"/>
          <w:lang w:eastAsia="fr-BE"/>
        </w:rPr>
        <w:t>. Par exemple, un cépage unique recevra 10 points, un cépage représenté à 35% recevra 4 points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>.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 xml:space="preserve"> Il sera demandé d’être très précis sur le cépage, comme le grenache (blanc</w:t>
      </w:r>
      <w:r w:rsidR="00EF54D3">
        <w:rPr>
          <w:rFonts w:ascii="Georgia" w:eastAsia="Times New Roman" w:hAnsi="Georgia" w:cs="Times New Roman"/>
          <w:color w:val="1A1A1A"/>
          <w:lang w:eastAsia="fr-BE"/>
        </w:rPr>
        <w:t>,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 xml:space="preserve"> gris</w:t>
      </w:r>
      <w:r w:rsidR="00EF54D3">
        <w:rPr>
          <w:rFonts w:ascii="Georgia" w:eastAsia="Times New Roman" w:hAnsi="Georgia" w:cs="Times New Roman"/>
          <w:color w:val="1A1A1A"/>
          <w:lang w:eastAsia="fr-BE"/>
        </w:rPr>
        <w:t>, noir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 xml:space="preserve">), le manseng (gros ou petit), </w:t>
      </w:r>
      <w:r w:rsidR="00930913" w:rsidRPr="00FA3221">
        <w:rPr>
          <w:rFonts w:ascii="Georgia" w:eastAsia="Times New Roman" w:hAnsi="Georgia" w:cs="Times New Roman"/>
          <w:color w:val="1A1A1A"/>
          <w:lang w:eastAsia="fr-BE"/>
        </w:rPr>
        <w:t xml:space="preserve">etc … </w:t>
      </w:r>
      <w:r w:rsidR="00724884" w:rsidRPr="00FA3221">
        <w:rPr>
          <w:rFonts w:ascii="Georgia" w:eastAsia="Times New Roman" w:hAnsi="Georgia" w:cs="Times New Roman"/>
          <w:color w:val="1A1A1A"/>
          <w:lang w:eastAsia="fr-BE"/>
        </w:rPr>
        <w:t xml:space="preserve">Deux </w:t>
      </w:r>
      <w:r w:rsidR="00930913" w:rsidRPr="00FA3221">
        <w:rPr>
          <w:rFonts w:ascii="Georgia" w:eastAsia="Times New Roman" w:hAnsi="Georgia" w:cs="Times New Roman"/>
          <w:color w:val="1A1A1A"/>
          <w:lang w:eastAsia="fr-BE"/>
        </w:rPr>
        <w:t>exception</w:t>
      </w:r>
      <w:r w:rsidR="00724884" w:rsidRPr="00FA3221">
        <w:rPr>
          <w:rFonts w:ascii="Georgia" w:eastAsia="Times New Roman" w:hAnsi="Georgia" w:cs="Times New Roman"/>
          <w:color w:val="1A1A1A"/>
          <w:lang w:eastAsia="fr-BE"/>
        </w:rPr>
        <w:t>s</w:t>
      </w:r>
      <w:r w:rsidR="00930913" w:rsidRPr="00FA3221">
        <w:rPr>
          <w:rFonts w:ascii="Georgia" w:eastAsia="Times New Roman" w:hAnsi="Georgia" w:cs="Times New Roman"/>
          <w:color w:val="1A1A1A"/>
          <w:lang w:eastAsia="fr-BE"/>
        </w:rPr>
        <w:t> : le muscat</w:t>
      </w:r>
      <w:r w:rsidR="00724884" w:rsidRPr="00FA3221">
        <w:rPr>
          <w:rFonts w:ascii="Georgia" w:eastAsia="Times New Roman" w:hAnsi="Georgia" w:cs="Times New Roman"/>
          <w:color w:val="1A1A1A"/>
          <w:lang w:eastAsia="fr-BE"/>
        </w:rPr>
        <w:t xml:space="preserve"> et le sauvignon</w:t>
      </w:r>
      <w:r w:rsidR="00D92412" w:rsidRPr="00FA3221">
        <w:rPr>
          <w:rFonts w:ascii="Georgia" w:eastAsia="Times New Roman" w:hAnsi="Georgia" w:cs="Times New Roman"/>
          <w:color w:val="1A1A1A"/>
          <w:lang w:eastAsia="fr-BE"/>
        </w:rPr>
        <w:t xml:space="preserve"> valables </w:t>
      </w:r>
      <w:r w:rsidR="00724884" w:rsidRPr="00FA3221">
        <w:rPr>
          <w:rFonts w:ascii="Georgia" w:eastAsia="Times New Roman" w:hAnsi="Georgia" w:cs="Times New Roman"/>
          <w:color w:val="1A1A1A"/>
          <w:lang w:eastAsia="fr-BE"/>
        </w:rPr>
        <w:t xml:space="preserve">sans autre mention. </w:t>
      </w:r>
    </w:p>
    <w:p w:rsidR="00930913" w:rsidRPr="00FA3221" w:rsidRDefault="00930913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D92412" w:rsidRPr="00FA3221" w:rsidRDefault="00930913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L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 xml:space="preserve">es </w:t>
      </w:r>
      <w:r w:rsidR="00E53A7E" w:rsidRPr="00FA3221">
        <w:rPr>
          <w:rFonts w:ascii="Georgia" w:eastAsia="Times New Roman" w:hAnsi="Georgia" w:cs="Times New Roman"/>
          <w:color w:val="1A1A1A"/>
          <w:lang w:eastAsia="fr-BE"/>
        </w:rPr>
        <w:t xml:space="preserve">grandes 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>régions acceptées sont : Alsace, Bordeaux, Bourgogne</w:t>
      </w:r>
      <w:r w:rsidR="00524E12" w:rsidRPr="00FA3221">
        <w:rPr>
          <w:rFonts w:ascii="Georgia" w:eastAsia="Times New Roman" w:hAnsi="Georgia" w:cs="Times New Roman"/>
          <w:color w:val="1A1A1A"/>
          <w:lang w:eastAsia="fr-BE"/>
        </w:rPr>
        <w:t xml:space="preserve"> (comprenant le Beaujolais)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>, Champagne, Provence, Corse, Jura, Languedoc-Roussillon, Lorraine, Loire, Rhône, Savoie</w:t>
      </w:r>
      <w:r w:rsidR="00EA2418">
        <w:rPr>
          <w:rFonts w:ascii="Georgia" w:eastAsia="Times New Roman" w:hAnsi="Georgia" w:cs="Times New Roman"/>
          <w:color w:val="1A1A1A"/>
          <w:lang w:eastAsia="fr-BE"/>
        </w:rPr>
        <w:t>-</w:t>
      </w:r>
      <w:r w:rsidR="007F66AD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 xml:space="preserve">Bugey, Sud-Ouest. </w:t>
      </w:r>
    </w:p>
    <w:p w:rsidR="00D92412" w:rsidRPr="00FA3221" w:rsidRDefault="00D92412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524E12" w:rsidRPr="00FA3221" w:rsidRDefault="00D92412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Pour obtenir 3 points, la mention de l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>’appellation devra être très précise</w:t>
      </w:r>
      <w:r w:rsidR="00D40EB5">
        <w:rPr>
          <w:rFonts w:ascii="Georgia" w:eastAsia="Times New Roman" w:hAnsi="Georgia" w:cs="Times New Roman"/>
          <w:color w:val="1A1A1A"/>
          <w:lang w:eastAsia="fr-BE"/>
        </w:rPr>
        <w:t xml:space="preserve">.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Il est rap</w:t>
      </w:r>
      <w:r w:rsidR="007051E7" w:rsidRPr="00FA3221">
        <w:rPr>
          <w:rFonts w:ascii="Georgia" w:eastAsia="Times New Roman" w:hAnsi="Georgia" w:cs="Times New Roman"/>
          <w:color w:val="1A1A1A"/>
          <w:lang w:eastAsia="fr-BE"/>
        </w:rPr>
        <w:t>p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elé qu’en Bourgogne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>,</w:t>
      </w:r>
      <w:r w:rsidR="00EA2418">
        <w:rPr>
          <w:rFonts w:ascii="Georgia" w:eastAsia="Times New Roman" w:hAnsi="Georgia" w:cs="Times New Roman"/>
          <w:color w:val="1A1A1A"/>
          <w:lang w:eastAsia="fr-BE"/>
        </w:rPr>
        <w:t xml:space="preserve"> Chablis compris,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 xml:space="preserve"> la mention 1</w:t>
      </w:r>
      <w:r w:rsidR="00AE6FB5" w:rsidRPr="00FA3221">
        <w:rPr>
          <w:rFonts w:ascii="Georgia" w:eastAsia="Times New Roman" w:hAnsi="Georgia" w:cs="Times New Roman"/>
          <w:color w:val="1A1A1A"/>
          <w:vertAlign w:val="superscript"/>
          <w:lang w:eastAsia="fr-BE"/>
        </w:rPr>
        <w:t>er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 xml:space="preserve"> crû </w:t>
      </w:r>
      <w:r w:rsidR="00FA3221" w:rsidRPr="00FA3221">
        <w:rPr>
          <w:rFonts w:ascii="Georgia" w:eastAsia="Times New Roman" w:hAnsi="Georgia" w:cs="Times New Roman"/>
          <w:color w:val="1A1A1A"/>
          <w:lang w:eastAsia="fr-BE"/>
        </w:rPr>
        <w:t>n’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 xml:space="preserve">est </w:t>
      </w:r>
      <w:r w:rsidR="00FA3221" w:rsidRPr="00FA3221">
        <w:rPr>
          <w:rFonts w:ascii="Georgia" w:eastAsia="Times New Roman" w:hAnsi="Georgia" w:cs="Times New Roman"/>
          <w:color w:val="1A1A1A"/>
          <w:lang w:eastAsia="fr-BE"/>
        </w:rPr>
        <w:t>qu’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>une dénomination géographique</w:t>
      </w:r>
      <w:r w:rsidR="00E66634" w:rsidRPr="00FA3221">
        <w:rPr>
          <w:rFonts w:ascii="Georgia" w:eastAsia="Times New Roman" w:hAnsi="Georgia" w:cs="Times New Roman"/>
          <w:color w:val="1A1A1A"/>
          <w:lang w:eastAsia="fr-BE"/>
        </w:rPr>
        <w:t xml:space="preserve"> complémentaire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 xml:space="preserve"> et </w:t>
      </w:r>
      <w:r w:rsidR="00C31B0F">
        <w:rPr>
          <w:rFonts w:ascii="Georgia" w:eastAsia="Times New Roman" w:hAnsi="Georgia" w:cs="Times New Roman"/>
          <w:color w:val="1A1A1A"/>
          <w:lang w:eastAsia="fr-BE"/>
        </w:rPr>
        <w:t xml:space="preserve">peut mais 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 xml:space="preserve">ne doit pas être </w:t>
      </w:r>
      <w:r w:rsidR="007051E7" w:rsidRPr="00FA3221">
        <w:rPr>
          <w:rFonts w:ascii="Georgia" w:eastAsia="Times New Roman" w:hAnsi="Georgia" w:cs="Times New Roman"/>
          <w:color w:val="1A1A1A"/>
          <w:lang w:eastAsia="fr-BE"/>
        </w:rPr>
        <w:t>précisée</w:t>
      </w:r>
      <w:r w:rsidR="00AE6FB5" w:rsidRPr="00FA3221">
        <w:rPr>
          <w:rFonts w:ascii="Georgia" w:eastAsia="Times New Roman" w:hAnsi="Georgia" w:cs="Times New Roman"/>
          <w:color w:val="1A1A1A"/>
          <w:lang w:eastAsia="fr-BE"/>
        </w:rPr>
        <w:t>.</w:t>
      </w:r>
      <w:r w:rsidR="00930913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D40EB5">
        <w:rPr>
          <w:rFonts w:ascii="Georgia" w:eastAsia="Times New Roman" w:hAnsi="Georgia" w:cs="Times New Roman"/>
          <w:color w:val="1A1A1A"/>
          <w:lang w:eastAsia="fr-BE"/>
        </w:rPr>
        <w:t>Chaque crû du Beaujolais ainsi que l</w:t>
      </w:r>
      <w:r w:rsidR="00EA2418">
        <w:rPr>
          <w:rFonts w:ascii="Georgia" w:eastAsia="Times New Roman" w:hAnsi="Georgia" w:cs="Times New Roman"/>
          <w:color w:val="1A1A1A"/>
          <w:lang w:eastAsia="fr-BE"/>
        </w:rPr>
        <w:t>es grands crûs sont des appellations</w:t>
      </w:r>
      <w:r w:rsidR="00D40EB5">
        <w:rPr>
          <w:rFonts w:ascii="Georgia" w:eastAsia="Times New Roman" w:hAnsi="Georgia" w:cs="Times New Roman"/>
          <w:color w:val="1A1A1A"/>
          <w:lang w:eastAsia="fr-BE"/>
        </w:rPr>
        <w:t xml:space="preserve">, leurs noms devront donc être mentionnés précisément, sauf en Alsace où la mention grand crû suffit. </w:t>
      </w:r>
      <w:r w:rsidR="00D40EB5" w:rsidRPr="00FA3221">
        <w:rPr>
          <w:rFonts w:ascii="Georgia" w:eastAsia="Times New Roman" w:hAnsi="Georgia" w:cs="Times New Roman"/>
          <w:color w:val="1A1A1A"/>
          <w:lang w:eastAsia="fr-BE"/>
        </w:rPr>
        <w:t>Un point sera accordé si la réponse mentionne le nom de l’appellation de base.</w:t>
      </w:r>
      <w:r w:rsidR="00D40EB5">
        <w:rPr>
          <w:rFonts w:ascii="Georgia" w:eastAsia="Times New Roman" w:hAnsi="Georgia" w:cs="Times New Roman"/>
          <w:color w:val="1A1A1A"/>
          <w:lang w:eastAsia="fr-BE"/>
        </w:rPr>
        <w:t xml:space="preserve"> Par exemple, Minervois la Livinière.</w:t>
      </w:r>
      <w:r w:rsidR="00D40EB5" w:rsidRPr="00FA3221">
        <w:rPr>
          <w:rFonts w:ascii="Georgia" w:eastAsia="Times New Roman" w:hAnsi="Georgia" w:cs="Times New Roman"/>
          <w:color w:val="1A1A1A"/>
          <w:lang w:eastAsia="fr-BE"/>
        </w:rPr>
        <w:t xml:space="preserve">  </w:t>
      </w:r>
      <w:r w:rsidR="00EA2418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</w:p>
    <w:p w:rsidR="00930913" w:rsidRPr="00FA3221" w:rsidRDefault="00930913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54156C" w:rsidRPr="00FA3221" w:rsidRDefault="0054156C" w:rsidP="00266FA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Si un vin est non millésimé</w:t>
      </w:r>
      <w:r w:rsidR="00000374">
        <w:rPr>
          <w:rFonts w:ascii="Georgia" w:eastAsia="Times New Roman" w:hAnsi="Georgia" w:cs="Times New Roman"/>
          <w:color w:val="1A1A1A"/>
          <w:lang w:eastAsia="fr-BE"/>
        </w:rPr>
        <w:t xml:space="preserve"> (NM)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, il faut l’indiquer. </w:t>
      </w:r>
      <w:r w:rsidR="00000374">
        <w:rPr>
          <w:rFonts w:ascii="Georgia" w:eastAsia="Times New Roman" w:hAnsi="Georgia" w:cs="Times New Roman"/>
          <w:color w:val="1A1A1A"/>
          <w:lang w:eastAsia="fr-BE"/>
        </w:rPr>
        <w:t xml:space="preserve">Ex : Un champagne non millésimé. </w:t>
      </w:r>
    </w:p>
    <w:p w:rsidR="0054156C" w:rsidRPr="00FA3221" w:rsidRDefault="0054156C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0F51FA" w:rsidRPr="00FA3221" w:rsidRDefault="00B041FB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Le temps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de réflexion par vin 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sera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de </w:t>
      </w:r>
      <w:r w:rsidR="00704385" w:rsidRPr="00FA3221">
        <w:rPr>
          <w:rFonts w:ascii="Georgia" w:eastAsia="Times New Roman" w:hAnsi="Georgia" w:cs="Times New Roman"/>
          <w:color w:val="1A1A1A"/>
          <w:lang w:eastAsia="fr-BE"/>
        </w:rPr>
        <w:t>8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 minutes. 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 xml:space="preserve">Un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premier formulaire 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sera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>repris à la mi concours</w:t>
      </w:r>
      <w:r w:rsidR="0054156C" w:rsidRPr="00FA3221">
        <w:rPr>
          <w:rFonts w:ascii="Georgia" w:eastAsia="Times New Roman" w:hAnsi="Georgia" w:cs="Times New Roman"/>
          <w:color w:val="1A1A1A"/>
          <w:lang w:eastAsia="fr-BE"/>
        </w:rPr>
        <w:t>, avant une brève interruption.</w:t>
      </w:r>
      <w:r w:rsidR="00F52C31" w:rsidRPr="00FA3221">
        <w:rPr>
          <w:rFonts w:ascii="Georgia" w:eastAsia="Times New Roman" w:hAnsi="Georgia" w:cs="Times New Roman"/>
          <w:color w:val="1A1A1A"/>
          <w:lang w:eastAsia="fr-BE"/>
        </w:rPr>
        <w:t xml:space="preserve"> Dix minutes 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 xml:space="preserve">seront accordées pour </w:t>
      </w:r>
      <w:r w:rsidR="00F52C31" w:rsidRPr="00FA3221">
        <w:rPr>
          <w:rFonts w:ascii="Georgia" w:eastAsia="Times New Roman" w:hAnsi="Georgia" w:cs="Times New Roman"/>
          <w:color w:val="1A1A1A"/>
          <w:lang w:eastAsia="fr-BE"/>
        </w:rPr>
        <w:t>remplir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 xml:space="preserve"> chaque formulaire</w:t>
      </w:r>
      <w:r w:rsidR="00F52C31" w:rsidRPr="00FA3221">
        <w:rPr>
          <w:rFonts w:ascii="Georgia" w:eastAsia="Times New Roman" w:hAnsi="Georgia" w:cs="Times New Roman"/>
          <w:color w:val="1A1A1A"/>
          <w:lang w:eastAsia="fr-BE"/>
        </w:rPr>
        <w:t>. 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>L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es éventuels ex aequo 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seront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>départagés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par leurs résultats obtenus </w:t>
      </w:r>
      <w:r w:rsidR="000F51FA" w:rsidRPr="00FA3221">
        <w:rPr>
          <w:rFonts w:ascii="Georgia" w:eastAsia="Times New Roman" w:hAnsi="Georgia" w:cs="Times New Roman"/>
          <w:color w:val="1A1A1A"/>
          <w:lang w:eastAsia="fr-BE"/>
        </w:rPr>
        <w:t xml:space="preserve">soit 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>à l’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épreuve théorique </w:t>
      </w:r>
      <w:r w:rsidR="000F51FA" w:rsidRPr="00FA3221">
        <w:rPr>
          <w:rFonts w:ascii="Georgia" w:eastAsia="Times New Roman" w:hAnsi="Georgia" w:cs="Times New Roman"/>
          <w:color w:val="1A1A1A"/>
          <w:lang w:eastAsia="fr-BE"/>
        </w:rPr>
        <w:t>soit s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>ur le</w:t>
      </w:r>
      <w:r w:rsidR="005168F5" w:rsidRPr="00FA3221">
        <w:rPr>
          <w:rFonts w:ascii="Georgia" w:eastAsia="Times New Roman" w:hAnsi="Georgia" w:cs="Times New Roman"/>
          <w:color w:val="1A1A1A"/>
          <w:lang w:eastAsia="fr-BE"/>
        </w:rPr>
        <w:t xml:space="preserve">s cépages 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puis </w:t>
      </w:r>
      <w:r w:rsidR="005168F5" w:rsidRPr="00FA3221">
        <w:rPr>
          <w:rFonts w:ascii="Georgia" w:eastAsia="Times New Roman" w:hAnsi="Georgia" w:cs="Times New Roman"/>
          <w:color w:val="1A1A1A"/>
          <w:lang w:eastAsia="fr-BE"/>
        </w:rPr>
        <w:t xml:space="preserve">sur les régions, </w:t>
      </w:r>
      <w:r w:rsidR="000F51FA" w:rsidRPr="00FA3221">
        <w:rPr>
          <w:rFonts w:ascii="Georgia" w:eastAsia="Times New Roman" w:hAnsi="Georgia" w:cs="Times New Roman"/>
          <w:color w:val="1A1A1A"/>
          <w:lang w:eastAsia="fr-BE"/>
        </w:rPr>
        <w:t>l’appellation et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5168F5" w:rsidRPr="00FA3221">
        <w:rPr>
          <w:rFonts w:ascii="Georgia" w:eastAsia="Times New Roman" w:hAnsi="Georgia" w:cs="Times New Roman"/>
          <w:color w:val="1A1A1A"/>
          <w:lang w:eastAsia="fr-BE"/>
        </w:rPr>
        <w:t>l</w:t>
      </w:r>
      <w:r w:rsidR="00764D91" w:rsidRPr="00FA3221">
        <w:rPr>
          <w:rFonts w:ascii="Georgia" w:eastAsia="Times New Roman" w:hAnsi="Georgia" w:cs="Times New Roman"/>
          <w:color w:val="1A1A1A"/>
          <w:lang w:eastAsia="fr-BE"/>
        </w:rPr>
        <w:t>e</w:t>
      </w:r>
      <w:r w:rsidR="005168F5" w:rsidRPr="00FA3221">
        <w:rPr>
          <w:rFonts w:ascii="Georgia" w:eastAsia="Times New Roman" w:hAnsi="Georgia" w:cs="Times New Roman"/>
          <w:color w:val="1A1A1A"/>
          <w:lang w:eastAsia="fr-BE"/>
        </w:rPr>
        <w:t xml:space="preserve"> millésime</w:t>
      </w:r>
      <w:r w:rsidR="000F51FA" w:rsidRPr="00FA3221">
        <w:rPr>
          <w:rFonts w:ascii="Georgia" w:eastAsia="Times New Roman" w:hAnsi="Georgia" w:cs="Times New Roman"/>
          <w:color w:val="1A1A1A"/>
          <w:lang w:eastAsia="fr-BE"/>
        </w:rPr>
        <w:t xml:space="preserve">. En dernier recours et uniquement pour départager les deux premiers, une dégustation d’un vin pourra </w:t>
      </w:r>
      <w:r w:rsidR="00E66634" w:rsidRPr="00FA3221">
        <w:rPr>
          <w:rFonts w:ascii="Georgia" w:eastAsia="Times New Roman" w:hAnsi="Georgia" w:cs="Times New Roman"/>
          <w:color w:val="1A1A1A"/>
          <w:lang w:eastAsia="fr-BE"/>
        </w:rPr>
        <w:t xml:space="preserve">supplémentaire pourra </w:t>
      </w:r>
      <w:r w:rsidR="000F51FA" w:rsidRPr="00FA3221">
        <w:rPr>
          <w:rFonts w:ascii="Georgia" w:eastAsia="Times New Roman" w:hAnsi="Georgia" w:cs="Times New Roman"/>
          <w:color w:val="1A1A1A"/>
          <w:lang w:eastAsia="fr-BE"/>
        </w:rPr>
        <w:t>être réalisée.</w:t>
      </w:r>
    </w:p>
    <w:p w:rsidR="0054156C" w:rsidRPr="00FA3221" w:rsidRDefault="0054156C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2D78BF" w:rsidRPr="00FA3221" w:rsidRDefault="00B041FB" w:rsidP="00266FA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Les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participants 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pourront</w:t>
      </w:r>
      <w:r w:rsidR="00D76FFA" w:rsidRPr="00FA3221">
        <w:rPr>
          <w:rFonts w:ascii="Georgia" w:eastAsia="Times New Roman" w:hAnsi="Georgia" w:cs="Times New Roman"/>
          <w:color w:val="1A1A1A"/>
          <w:lang w:eastAsia="fr-BE"/>
        </w:rPr>
        <w:t xml:space="preserve"> venir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avec leurs </w:t>
      </w:r>
      <w:r w:rsidR="00D76FFA" w:rsidRPr="00FA3221">
        <w:rPr>
          <w:rFonts w:ascii="Georgia" w:eastAsia="Times New Roman" w:hAnsi="Georgia" w:cs="Times New Roman"/>
          <w:color w:val="1A1A1A"/>
          <w:lang w:eastAsia="fr-BE"/>
        </w:rPr>
        <w:t xml:space="preserve">propres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verres </w:t>
      </w:r>
      <w:r w:rsidR="00474346" w:rsidRPr="00FA3221">
        <w:rPr>
          <w:rFonts w:ascii="Georgia" w:eastAsia="Times New Roman" w:hAnsi="Georgia" w:cs="Times New Roman"/>
          <w:color w:val="1A1A1A"/>
          <w:lang w:eastAsia="fr-BE"/>
        </w:rPr>
        <w:t>(3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474346" w:rsidRPr="00FA3221">
        <w:rPr>
          <w:rFonts w:ascii="Georgia" w:eastAsia="Times New Roman" w:hAnsi="Georgia" w:cs="Times New Roman"/>
          <w:color w:val="1A1A1A"/>
          <w:lang w:eastAsia="fr-BE"/>
        </w:rPr>
        <w:t>à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474346" w:rsidRPr="00FA3221">
        <w:rPr>
          <w:rFonts w:ascii="Georgia" w:eastAsia="Times New Roman" w:hAnsi="Georgia" w:cs="Times New Roman"/>
          <w:color w:val="1A1A1A"/>
          <w:lang w:eastAsia="fr-BE"/>
        </w:rPr>
        <w:t xml:space="preserve">6) </w:t>
      </w:r>
      <w:r w:rsidR="00D76FFA" w:rsidRPr="00FA3221">
        <w:rPr>
          <w:rFonts w:ascii="Georgia" w:eastAsia="Times New Roman" w:hAnsi="Georgia" w:cs="Times New Roman"/>
          <w:color w:val="1A1A1A"/>
          <w:lang w:eastAsia="fr-BE"/>
        </w:rPr>
        <w:t xml:space="preserve">si les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organisateurs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883479" w:rsidRPr="00FA3221">
        <w:rPr>
          <w:rFonts w:ascii="Georgia" w:eastAsia="Times New Roman" w:hAnsi="Georgia" w:cs="Times New Roman"/>
          <w:color w:val="1A1A1A"/>
          <w:lang w:eastAsia="fr-BE"/>
        </w:rPr>
        <w:t>l’autorisent.</w:t>
      </w:r>
    </w:p>
    <w:p w:rsidR="0054156C" w:rsidRPr="00FA3221" w:rsidRDefault="0054156C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54156C" w:rsidRPr="00FA3221" w:rsidRDefault="00930913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Pour les AOP – donc pas pour les IGP - l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 xml:space="preserve">es réponses </w:t>
      </w:r>
      <w:r w:rsidR="00D22492" w:rsidRPr="00FA3221">
        <w:rPr>
          <w:rFonts w:ascii="Georgia" w:eastAsia="Times New Roman" w:hAnsi="Georgia" w:cs="Times New Roman"/>
          <w:color w:val="1A1A1A"/>
          <w:lang w:eastAsia="fr-BE"/>
        </w:rPr>
        <w:t>incohérentes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– càd mention d’un cépage hors de l’appellation et mention de l’appellation hors de la grande région - 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>entraîne</w:t>
      </w:r>
      <w:r w:rsidR="00E11795" w:rsidRPr="00FA3221">
        <w:rPr>
          <w:rFonts w:ascii="Georgia" w:eastAsia="Times New Roman" w:hAnsi="Georgia" w:cs="Times New Roman"/>
          <w:color w:val="1A1A1A"/>
          <w:lang w:eastAsia="fr-BE"/>
        </w:rPr>
        <w:t>ro</w:t>
      </w:r>
      <w:r w:rsidR="00DB71E4" w:rsidRPr="00FA3221">
        <w:rPr>
          <w:rFonts w:ascii="Georgia" w:eastAsia="Times New Roman" w:hAnsi="Georgia" w:cs="Times New Roman"/>
          <w:color w:val="1A1A1A"/>
          <w:lang w:eastAsia="fr-BE"/>
        </w:rPr>
        <w:t>nt l’annulation de toute la question, çàd 0 point sur 20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. </w:t>
      </w:r>
    </w:p>
    <w:p w:rsidR="0098157A" w:rsidRPr="00FA3221" w:rsidRDefault="0098157A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B041FB" w:rsidRPr="00FA3221" w:rsidRDefault="00DB71E4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To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ut support </w:t>
      </w:r>
      <w:r w:rsidR="009A45FE" w:rsidRPr="00FA3221">
        <w:rPr>
          <w:rFonts w:ascii="Georgia" w:eastAsia="Times New Roman" w:hAnsi="Georgia" w:cs="Times New Roman"/>
          <w:color w:val="1A1A1A"/>
          <w:lang w:eastAsia="fr-BE"/>
        </w:rPr>
        <w:t>livresque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, </w:t>
      </w:r>
      <w:r w:rsidR="009A45FE" w:rsidRPr="00FA3221">
        <w:rPr>
          <w:rFonts w:ascii="Georgia" w:eastAsia="Times New Roman" w:hAnsi="Georgia" w:cs="Times New Roman"/>
          <w:color w:val="1A1A1A"/>
          <w:lang w:eastAsia="fr-BE"/>
        </w:rPr>
        <w:t>technologique</w:t>
      </w:r>
      <w:r w:rsidR="00126F2A" w:rsidRPr="00FA3221">
        <w:rPr>
          <w:rFonts w:ascii="Georgia" w:eastAsia="Times New Roman" w:hAnsi="Georgia" w:cs="Times New Roman"/>
          <w:color w:val="1A1A1A"/>
          <w:lang w:eastAsia="fr-BE"/>
        </w:rPr>
        <w:t xml:space="preserve"> ou notes personnelles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 xml:space="preserve"> sont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 interdit</w:t>
      </w:r>
      <w:r w:rsidR="0098157A" w:rsidRPr="00FA3221">
        <w:rPr>
          <w:rFonts w:ascii="Georgia" w:eastAsia="Times New Roman" w:hAnsi="Georgia" w:cs="Times New Roman"/>
          <w:color w:val="1A1A1A"/>
          <w:lang w:eastAsia="fr-BE"/>
        </w:rPr>
        <w:t>s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.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L’usage d’Internet et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d’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autres </w:t>
      </w:r>
      <w:r w:rsidR="00E11795" w:rsidRPr="00FA3221">
        <w:rPr>
          <w:rFonts w:ascii="Georgia" w:eastAsia="Times New Roman" w:hAnsi="Georgia" w:cs="Times New Roman"/>
          <w:color w:val="1A1A1A"/>
          <w:lang w:eastAsia="fr-BE"/>
        </w:rPr>
        <w:t xml:space="preserve">moyens de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 xml:space="preserve">communication vers l’extérieur ou entre équipes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est 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 xml:space="preserve">également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>interdit, sous peine d’exclusion.</w:t>
      </w:r>
      <w:r w:rsidR="00DB62C3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>Les organisateurs se réservent le droit d’exclure tout élément perturbateur.</w:t>
      </w:r>
      <w:r w:rsidR="000313F3" w:rsidRPr="00FA3221">
        <w:rPr>
          <w:rFonts w:ascii="Georgia" w:eastAsia="Times New Roman" w:hAnsi="Georgia" w:cs="Times New Roman"/>
          <w:color w:val="1A1A1A"/>
          <w:lang w:eastAsia="fr-BE"/>
        </w:rPr>
        <w:t xml:space="preserve"> </w:t>
      </w:r>
      <w:r w:rsidR="009A45FE" w:rsidRPr="00FA3221">
        <w:rPr>
          <w:rFonts w:ascii="Georgia" w:eastAsia="Times New Roman" w:hAnsi="Georgia" w:cs="Times New Roman"/>
          <w:color w:val="1A1A1A"/>
          <w:lang w:eastAsia="fr-BE"/>
        </w:rPr>
        <w:t xml:space="preserve">Tout participant retrouvé dans la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>zone où se trouvent les bouteilles de vins à dégust</w:t>
      </w:r>
      <w:r w:rsidR="00472D67" w:rsidRPr="00FA3221">
        <w:rPr>
          <w:rFonts w:ascii="Georgia" w:eastAsia="Times New Roman" w:hAnsi="Georgia" w:cs="Times New Roman"/>
          <w:color w:val="1A1A1A"/>
          <w:lang w:eastAsia="fr-BE"/>
        </w:rPr>
        <w:t>er</w:t>
      </w:r>
      <w:r w:rsidR="009A45FE" w:rsidRPr="00FA3221">
        <w:rPr>
          <w:rFonts w:ascii="Georgia" w:eastAsia="Times New Roman" w:hAnsi="Georgia" w:cs="Times New Roman"/>
          <w:color w:val="1A1A1A"/>
          <w:lang w:eastAsia="fr-BE"/>
        </w:rPr>
        <w:t xml:space="preserve">, que ce soit délibérément ou non, </w:t>
      </w:r>
      <w:r w:rsidR="00B041FB" w:rsidRPr="00FA3221">
        <w:rPr>
          <w:rFonts w:ascii="Georgia" w:eastAsia="Times New Roman" w:hAnsi="Georgia" w:cs="Times New Roman"/>
          <w:color w:val="1A1A1A"/>
          <w:lang w:eastAsia="fr-BE"/>
        </w:rPr>
        <w:t>sera exclu.</w:t>
      </w:r>
    </w:p>
    <w:p w:rsidR="000313F3" w:rsidRPr="00FA3221" w:rsidRDefault="000313F3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</w:p>
    <w:p w:rsidR="002D78BF" w:rsidRPr="00FA3221" w:rsidRDefault="00B041FB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L’inscription d’une équipe confirme l’acceptation d</w:t>
      </w:r>
      <w:r w:rsidR="00E11795" w:rsidRPr="00FA3221">
        <w:rPr>
          <w:rFonts w:ascii="Georgia" w:eastAsia="Times New Roman" w:hAnsi="Georgia" w:cs="Times New Roman"/>
          <w:color w:val="1A1A1A"/>
          <w:lang w:eastAsia="fr-BE"/>
        </w:rPr>
        <w:t>e ce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 xml:space="preserve"> règlement</w:t>
      </w:r>
      <w:r w:rsidR="002D78BF" w:rsidRPr="00FA3221">
        <w:rPr>
          <w:rFonts w:ascii="Georgia" w:eastAsia="Times New Roman" w:hAnsi="Georgia" w:cs="Times New Roman"/>
          <w:color w:val="1A1A1A"/>
          <w:lang w:eastAsia="fr-BE"/>
        </w:rPr>
        <w:t>.</w:t>
      </w:r>
    </w:p>
    <w:p w:rsidR="009C46C4" w:rsidRPr="00FA3221" w:rsidRDefault="00B041FB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La décision du jury est indiscutable et définitive. </w:t>
      </w:r>
    </w:p>
    <w:p w:rsidR="00B041FB" w:rsidRPr="00FA3221" w:rsidRDefault="00B041FB" w:rsidP="00B041F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A1A1A"/>
          <w:lang w:eastAsia="fr-BE"/>
        </w:rPr>
      </w:pPr>
      <w:r w:rsidRPr="00FA3221">
        <w:rPr>
          <w:rFonts w:ascii="Georgia" w:eastAsia="Times New Roman" w:hAnsi="Georgia" w:cs="Times New Roman"/>
          <w:color w:val="1A1A1A"/>
          <w:lang w:eastAsia="fr-BE"/>
        </w:rPr>
        <w:t>Le</w:t>
      </w:r>
      <w:r w:rsidR="00E66634" w:rsidRPr="00FA3221">
        <w:rPr>
          <w:rFonts w:ascii="Georgia" w:eastAsia="Times New Roman" w:hAnsi="Georgia" w:cs="Times New Roman"/>
          <w:color w:val="1A1A1A"/>
          <w:lang w:eastAsia="fr-BE"/>
        </w:rPr>
        <w:t xml:space="preserve"> comité de la Ligue </w:t>
      </w:r>
      <w:r w:rsidRPr="00FA3221">
        <w:rPr>
          <w:rFonts w:ascii="Georgia" w:eastAsia="Times New Roman" w:hAnsi="Georgia" w:cs="Times New Roman"/>
          <w:color w:val="1A1A1A"/>
          <w:lang w:eastAsia="fr-BE"/>
        </w:rPr>
        <w:t>se réserve le droit de modifier à tout moment le présent règlement.</w:t>
      </w:r>
    </w:p>
    <w:sectPr w:rsidR="00B041FB" w:rsidRPr="00FA3221" w:rsidSect="00B04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B2" w:rsidRDefault="001870B2" w:rsidP="00A00443">
      <w:pPr>
        <w:spacing w:after="0" w:line="240" w:lineRule="auto"/>
      </w:pPr>
      <w:r>
        <w:separator/>
      </w:r>
    </w:p>
  </w:endnote>
  <w:endnote w:type="continuationSeparator" w:id="1">
    <w:p w:rsidR="001870B2" w:rsidRDefault="001870B2" w:rsidP="00A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B2" w:rsidRDefault="001870B2" w:rsidP="00A00443">
      <w:pPr>
        <w:spacing w:after="0" w:line="240" w:lineRule="auto"/>
      </w:pPr>
      <w:r>
        <w:separator/>
      </w:r>
    </w:p>
  </w:footnote>
  <w:footnote w:type="continuationSeparator" w:id="1">
    <w:p w:rsidR="001870B2" w:rsidRDefault="001870B2" w:rsidP="00A0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41FB"/>
    <w:rsid w:val="00000374"/>
    <w:rsid w:val="00000809"/>
    <w:rsid w:val="000313F3"/>
    <w:rsid w:val="000B2804"/>
    <w:rsid w:val="000F51FA"/>
    <w:rsid w:val="00126F2A"/>
    <w:rsid w:val="001304D9"/>
    <w:rsid w:val="00143896"/>
    <w:rsid w:val="001870B2"/>
    <w:rsid w:val="001A1FFE"/>
    <w:rsid w:val="00225EC2"/>
    <w:rsid w:val="00266FA1"/>
    <w:rsid w:val="002C6E22"/>
    <w:rsid w:val="002D78BF"/>
    <w:rsid w:val="00300516"/>
    <w:rsid w:val="00310ED8"/>
    <w:rsid w:val="003522B8"/>
    <w:rsid w:val="00442EAD"/>
    <w:rsid w:val="00472D67"/>
    <w:rsid w:val="00474346"/>
    <w:rsid w:val="0049682F"/>
    <w:rsid w:val="005168F5"/>
    <w:rsid w:val="00524E12"/>
    <w:rsid w:val="0054156C"/>
    <w:rsid w:val="00542585"/>
    <w:rsid w:val="00602ED3"/>
    <w:rsid w:val="00613EFD"/>
    <w:rsid w:val="006254EF"/>
    <w:rsid w:val="006273AA"/>
    <w:rsid w:val="00637954"/>
    <w:rsid w:val="006A0E72"/>
    <w:rsid w:val="00704385"/>
    <w:rsid w:val="007051E7"/>
    <w:rsid w:val="00724884"/>
    <w:rsid w:val="00764D91"/>
    <w:rsid w:val="00773F81"/>
    <w:rsid w:val="007D0232"/>
    <w:rsid w:val="007D1B45"/>
    <w:rsid w:val="007D30B0"/>
    <w:rsid w:val="007F66AD"/>
    <w:rsid w:val="008259CE"/>
    <w:rsid w:val="00883479"/>
    <w:rsid w:val="00895468"/>
    <w:rsid w:val="008B1A71"/>
    <w:rsid w:val="008D1B15"/>
    <w:rsid w:val="008F0164"/>
    <w:rsid w:val="00930913"/>
    <w:rsid w:val="0098157A"/>
    <w:rsid w:val="009A45FE"/>
    <w:rsid w:val="009C0BB3"/>
    <w:rsid w:val="009C46C4"/>
    <w:rsid w:val="009D3023"/>
    <w:rsid w:val="009E0C81"/>
    <w:rsid w:val="009E64BE"/>
    <w:rsid w:val="00A00443"/>
    <w:rsid w:val="00A1043C"/>
    <w:rsid w:val="00A82661"/>
    <w:rsid w:val="00A84B06"/>
    <w:rsid w:val="00AA7ACE"/>
    <w:rsid w:val="00AC6B85"/>
    <w:rsid w:val="00AE1CD7"/>
    <w:rsid w:val="00AE6FB5"/>
    <w:rsid w:val="00AF4217"/>
    <w:rsid w:val="00B041FB"/>
    <w:rsid w:val="00B45EF0"/>
    <w:rsid w:val="00B77FCC"/>
    <w:rsid w:val="00B81BF6"/>
    <w:rsid w:val="00BC2876"/>
    <w:rsid w:val="00C31B0F"/>
    <w:rsid w:val="00C906EB"/>
    <w:rsid w:val="00C91151"/>
    <w:rsid w:val="00D22492"/>
    <w:rsid w:val="00D40EB5"/>
    <w:rsid w:val="00D732F9"/>
    <w:rsid w:val="00D76FFA"/>
    <w:rsid w:val="00D92412"/>
    <w:rsid w:val="00DB62C3"/>
    <w:rsid w:val="00DB71E4"/>
    <w:rsid w:val="00DE14AF"/>
    <w:rsid w:val="00E11795"/>
    <w:rsid w:val="00E53A7E"/>
    <w:rsid w:val="00E66634"/>
    <w:rsid w:val="00EA2418"/>
    <w:rsid w:val="00EB0897"/>
    <w:rsid w:val="00ED0BC6"/>
    <w:rsid w:val="00EF54D3"/>
    <w:rsid w:val="00F10C80"/>
    <w:rsid w:val="00F268E1"/>
    <w:rsid w:val="00F52C31"/>
    <w:rsid w:val="00F96622"/>
    <w:rsid w:val="00F96A93"/>
    <w:rsid w:val="00FA3221"/>
    <w:rsid w:val="00FB4012"/>
    <w:rsid w:val="00FC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0443"/>
  </w:style>
  <w:style w:type="paragraph" w:styleId="Pieddepage">
    <w:name w:val="footer"/>
    <w:basedOn w:val="Normal"/>
    <w:link w:val="PieddepageCar"/>
    <w:uiPriority w:val="99"/>
    <w:semiHidden/>
    <w:unhideWhenUsed/>
    <w:rsid w:val="00A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WineTastingLeague.be</Company>
  <LinksUpToDate>false</LinksUpToDate>
  <CharactersWithSpaces>4266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des concours du championnat de Belgique de dégustation</dc:title>
  <dc:creator>Hugues De Pra</dc:creator>
  <cp:lastModifiedBy>philippe</cp:lastModifiedBy>
  <cp:revision>5</cp:revision>
  <cp:lastPrinted>2020-08-29T20:05:00Z</cp:lastPrinted>
  <dcterms:created xsi:type="dcterms:W3CDTF">2020-06-24T10:08:00Z</dcterms:created>
  <dcterms:modified xsi:type="dcterms:W3CDTF">2020-08-29T20:20:00Z</dcterms:modified>
</cp:coreProperties>
</file>